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40E011D1" w:rsidR="00FB3E77" w:rsidRPr="00C77739" w:rsidRDefault="0044106D" w:rsidP="00622CFB">
      <w:pPr>
        <w:rPr>
          <w:rFonts w:ascii="Times New Roman" w:hAnsi="Times New Roman"/>
          <w:sz w:val="24"/>
          <w:lang w:val="bg-BG"/>
        </w:rPr>
      </w:pPr>
      <w:r w:rsidRPr="00C77739">
        <w:rPr>
          <w:rFonts w:ascii="Times New Roman" w:hAnsi="Times New Roman"/>
          <w:sz w:val="24"/>
          <w:lang w:val="bg-BG"/>
        </w:rPr>
        <w:t>Приоритет</w:t>
      </w:r>
      <w:r w:rsidR="000B4510" w:rsidRPr="00C7773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7221"/>
      </w:tblGrid>
      <w:tr w:rsidR="002701E0" w:rsidRPr="00C7773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8D233AB" w:rsidR="00766043" w:rsidRPr="00C77739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Индикаторът</w:t>
            </w:r>
            <w:r w:rsidR="00A3332B" w:rsidRPr="00C77739">
              <w:rPr>
                <w:rFonts w:ascii="Times New Roman" w:hAnsi="Times New Roman"/>
                <w:sz w:val="24"/>
                <w:lang w:val="bg-BG"/>
              </w:rPr>
              <w:t xml:space="preserve"> е специфичен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.</w:t>
            </w:r>
            <w:r w:rsidR="0071085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701E0" w:rsidRPr="00C7773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6DCAD3D" w:rsidR="00AE277D" w:rsidRPr="00C77739" w:rsidRDefault="003C30B7" w:rsidP="00B9504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П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3.</w:t>
            </w:r>
            <w:r w:rsidR="00B95048">
              <w:rPr>
                <w:rFonts w:ascii="Times New Roman" w:hAnsi="Times New Roman"/>
                <w:sz w:val="24"/>
                <w:lang w:val="bg-BG"/>
              </w:rPr>
              <w:t>1</w:t>
            </w:r>
            <w:r w:rsidR="00B95048" w:rsidRPr="00B95048">
              <w:rPr>
                <w:rFonts w:ascii="Times New Roman" w:hAnsi="Times New Roman"/>
                <w:sz w:val="24"/>
                <w:lang w:val="bg-BG"/>
              </w:rPr>
              <w:t xml:space="preserve"> Брой професионални училища въвели модернизирани учебни програми по професионална подготовка</w:t>
            </w:r>
          </w:p>
        </w:tc>
      </w:tr>
      <w:tr w:rsidR="002701E0" w:rsidRPr="00C7773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0DF7F374" w:rsidR="009C5DC4" w:rsidRPr="00C77739" w:rsidRDefault="00726DC7" w:rsidP="0010622E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7739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10622E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2701E0" w:rsidRPr="00C77739" w14:paraId="585CC5C0" w14:textId="77777777" w:rsidTr="00C77739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8E7F0B6" w:rsidR="00AE277D" w:rsidRPr="00C77739" w:rsidRDefault="00DD0B88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 xml:space="preserve">СЦ по чл. 4, </w:t>
            </w:r>
            <w:proofErr w:type="spellStart"/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>пар</w:t>
            </w:r>
            <w:proofErr w:type="spellEnd"/>
            <w:r w:rsidRPr="00A7471A">
              <w:rPr>
                <w:rFonts w:ascii="Times New Roman" w:hAnsi="Times New Roman"/>
                <w:b/>
                <w:sz w:val="24"/>
                <w:lang w:val="bg-BG"/>
              </w:rPr>
              <w:t>. 1, буква д)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подобряване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A7471A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A7471A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A7471A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701E0" w:rsidRPr="00C7773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2CFD1A2" w:rsidR="00AE277D" w:rsidRPr="003A3520" w:rsidRDefault="003A3520" w:rsidP="00B27F5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Група дейности</w:t>
            </w:r>
            <w:r w:rsidR="008E79B3">
              <w:rPr>
                <w:rFonts w:ascii="Times New Roman" w:hAnsi="Times New Roman"/>
                <w:sz w:val="24"/>
                <w:lang w:val="bg-BG"/>
              </w:rPr>
              <w:t>: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1</w:t>
            </w:r>
            <w:r w:rsidR="008E79B3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E79B3">
              <w:rPr>
                <w:rFonts w:ascii="Times New Roman" w:hAnsi="Times New Roman"/>
                <w:sz w:val="24"/>
                <w:lang w:val="bg-BG"/>
              </w:rPr>
              <w:t>„</w:t>
            </w:r>
            <w:r w:rsidRPr="003A3520">
              <w:rPr>
                <w:rFonts w:ascii="Times New Roman" w:hAnsi="Times New Roman"/>
                <w:sz w:val="24"/>
                <w:lang w:val="bg-BG"/>
              </w:rPr>
              <w:t>Адаптиране на ПОО спрямо динамиката на пазара на труда</w:t>
            </w:r>
            <w:r w:rsidR="008E79B3">
              <w:rPr>
                <w:rFonts w:ascii="Times New Roman" w:hAnsi="Times New Roman"/>
                <w:sz w:val="24"/>
                <w:lang w:val="bg-BG"/>
              </w:rPr>
              <w:t>“</w:t>
            </w:r>
          </w:p>
        </w:tc>
      </w:tr>
      <w:tr w:rsidR="002701E0" w:rsidRPr="00C7773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6C602946" w:rsidR="00AE277D" w:rsidRPr="00C77739" w:rsidRDefault="00B95048" w:rsidP="0048465B">
            <w:pPr>
              <w:rPr>
                <w:rFonts w:ascii="Times New Roman" w:hAnsi="Times New Roman"/>
                <w:sz w:val="24"/>
                <w:lang w:val="bg-BG"/>
              </w:rPr>
            </w:pPr>
            <w:r w:rsidRPr="00B95048">
              <w:rPr>
                <w:rFonts w:ascii="Times New Roman" w:hAnsi="Times New Roman"/>
                <w:sz w:val="24"/>
                <w:lang w:val="bg-BG"/>
              </w:rPr>
              <w:t>Индикаторът измерва броя на училищата, въвели модернизирани учебни програми</w:t>
            </w:r>
            <w:r w:rsidR="00153119">
              <w:rPr>
                <w:rFonts w:ascii="Times New Roman" w:hAnsi="Times New Roman"/>
                <w:sz w:val="24"/>
              </w:rPr>
              <w:t xml:space="preserve"> </w:t>
            </w:r>
            <w:r w:rsidR="00153119">
              <w:rPr>
                <w:rFonts w:ascii="Times New Roman" w:hAnsi="Times New Roman"/>
                <w:sz w:val="24"/>
                <w:lang w:val="bg-BG"/>
              </w:rPr>
              <w:t>по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 професионална подготовка, във връзка с </w:t>
            </w:r>
            <w:r w:rsidR="001D1DB7">
              <w:rPr>
                <w:rFonts w:ascii="Times New Roman" w:hAnsi="Times New Roman"/>
                <w:sz w:val="24"/>
                <w:lang w:val="bg-BG"/>
              </w:rPr>
              <w:t>актуализирания Списък на професиите за професионално образование</w:t>
            </w:r>
            <w:r w:rsidR="00FE50B6">
              <w:rPr>
                <w:rFonts w:ascii="Times New Roman" w:hAnsi="Times New Roman"/>
                <w:sz w:val="24"/>
                <w:lang w:val="bg-BG"/>
              </w:rPr>
              <w:t xml:space="preserve"> и обучение</w:t>
            </w:r>
            <w:r w:rsidR="001D1DB7">
              <w:rPr>
                <w:rFonts w:ascii="Times New Roman" w:hAnsi="Times New Roman"/>
                <w:sz w:val="24"/>
                <w:lang w:val="bg-BG"/>
              </w:rPr>
              <w:t>, въведените</w:t>
            </w:r>
            <w:r w:rsidR="001D1DB7" w:rsidRPr="001D1DB7">
              <w:rPr>
                <w:rFonts w:ascii="Times New Roman" w:hAnsi="Times New Roman"/>
                <w:sz w:val="24"/>
                <w:lang w:val="bg-BG"/>
              </w:rPr>
              <w:t xml:space="preserve"> гъвкави модулни учебни планове и програми</w:t>
            </w:r>
            <w:r w:rsidR="001D1DB7">
              <w:rPr>
                <w:rFonts w:ascii="Times New Roman" w:hAnsi="Times New Roman"/>
                <w:sz w:val="24"/>
                <w:lang w:val="bg-BG"/>
              </w:rPr>
              <w:t xml:space="preserve"> и обучение </w:t>
            </w:r>
            <w:r w:rsidR="000550D2">
              <w:rPr>
                <w:rFonts w:ascii="Times New Roman" w:hAnsi="Times New Roman"/>
                <w:sz w:val="24"/>
                <w:lang w:val="bg-BG"/>
              </w:rPr>
              <w:t>с</w:t>
            </w:r>
            <w:r w:rsidR="001D1DB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D1DB7" w:rsidRPr="001D1DB7">
              <w:rPr>
                <w:rFonts w:ascii="Times New Roman" w:hAnsi="Times New Roman"/>
                <w:sz w:val="24"/>
                <w:lang w:val="bg-BG"/>
              </w:rPr>
              <w:t>кредити в професионалното образование и обучение, в контекста на европейската система за трансфер на кредити в професионалното</w:t>
            </w:r>
            <w:r w:rsidR="001D1DB7">
              <w:rPr>
                <w:rFonts w:ascii="Times New Roman" w:hAnsi="Times New Roman"/>
                <w:sz w:val="24"/>
                <w:lang w:val="bg-BG"/>
              </w:rPr>
              <w:t xml:space="preserve"> образование и обучение (ECVET), както и с </w:t>
            </w:r>
            <w:r w:rsidR="00C7401C" w:rsidRPr="00C7401C">
              <w:rPr>
                <w:rFonts w:ascii="Times New Roman" w:hAnsi="Times New Roman"/>
                <w:sz w:val="24"/>
                <w:lang w:val="bg-BG"/>
              </w:rPr>
              <w:t>разработване на дигитални образователни материали по професионална подготовка с цифрово и</w:t>
            </w:r>
            <w:r w:rsidR="00AA6196">
              <w:rPr>
                <w:rFonts w:ascii="Times New Roman" w:hAnsi="Times New Roman"/>
                <w:sz w:val="24"/>
                <w:lang w:val="bg-BG"/>
              </w:rPr>
              <w:t xml:space="preserve"> интерактивно учебно съдържание и</w:t>
            </w:r>
            <w:r w:rsidR="00C7401C" w:rsidRPr="00C7401C">
              <w:rPr>
                <w:rFonts w:ascii="Times New Roman" w:hAnsi="Times New Roman"/>
                <w:sz w:val="24"/>
                <w:lang w:val="bg-BG"/>
              </w:rPr>
              <w:t xml:space="preserve"> индивидуализирани учебни планове. </w:t>
            </w:r>
          </w:p>
        </w:tc>
      </w:tr>
      <w:tr w:rsidR="002701E0" w:rsidRPr="00C77739" w14:paraId="277B1306" w14:textId="77777777" w:rsidTr="00C77739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C77739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701E0" w:rsidRPr="00C7773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34BC3B9E" w:rsidR="00182F3B" w:rsidRPr="00C77739" w:rsidRDefault="00182F3B" w:rsidP="00182F3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AB12A25" w:rsidR="00B31CFF" w:rsidRPr="00C77739" w:rsidRDefault="00B31CFF" w:rsidP="00182F3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384</w:t>
            </w:r>
          </w:p>
        </w:tc>
      </w:tr>
      <w:tr w:rsidR="002701E0" w:rsidRPr="00C7773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47419B9" w:rsidR="00182F3B" w:rsidRPr="00C77739" w:rsidRDefault="00182F3B" w:rsidP="00182F3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DC6780D" w:rsidR="00182F3B" w:rsidRPr="002701E0" w:rsidRDefault="00DC163B" w:rsidP="00D40751">
            <w:pPr>
              <w:rPr>
                <w:rFonts w:ascii="Times New Roman" w:hAnsi="Times New Roman"/>
                <w:sz w:val="24"/>
                <w:lang w:val="bg-BG"/>
              </w:rPr>
            </w:pPr>
            <w:r w:rsidRPr="00DC163B">
              <w:rPr>
                <w:rFonts w:ascii="Times New Roman" w:hAnsi="Times New Roman"/>
                <w:sz w:val="24"/>
                <w:lang w:val="bg-BG"/>
              </w:rPr>
              <w:t xml:space="preserve">Операцията ще се реализира от Министерство на образованието и науката </w:t>
            </w:r>
            <w:r w:rsidR="0048465B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C163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професионални</w:t>
            </w:r>
            <w:r w:rsidRPr="00DC163B">
              <w:rPr>
                <w:rFonts w:ascii="Times New Roman" w:hAnsi="Times New Roman"/>
                <w:sz w:val="24"/>
                <w:lang w:val="bg-BG"/>
              </w:rPr>
              <w:t xml:space="preserve"> училища, въз основа на подадени заявления за участие в проекта. </w:t>
            </w:r>
            <w:r w:rsidR="00182F3B" w:rsidRPr="00B95048"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се определя на база броят на училищата които в рамките на професионалната подготовка по професии и специалности от Списъка на професиите за професионално образование и обучение (СППОО), с 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>подкрепата на ЕСФ</w:t>
            </w:r>
            <w:r>
              <w:rPr>
                <w:rFonts w:ascii="Times New Roman" w:hAnsi="Times New Roman"/>
                <w:sz w:val="24"/>
                <w:lang w:val="bg-BG"/>
              </w:rPr>
              <w:t>+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 xml:space="preserve"> са въвели за поне една паралелка в своето училище модернизирани учебни планове и програми, вкл. </w:t>
            </w:r>
            <w:r w:rsidR="00182F3B" w:rsidRPr="001D1DB7">
              <w:rPr>
                <w:rFonts w:ascii="Times New Roman" w:hAnsi="Times New Roman"/>
                <w:sz w:val="24"/>
                <w:lang w:val="bg-BG"/>
              </w:rPr>
              <w:t>гъвкави модулни учебни планове и програми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 xml:space="preserve">, обучение с </w:t>
            </w:r>
            <w:r w:rsidR="00182F3B" w:rsidRPr="001D1DB7">
              <w:rPr>
                <w:rFonts w:ascii="Times New Roman" w:hAnsi="Times New Roman"/>
                <w:sz w:val="24"/>
                <w:lang w:val="bg-BG"/>
              </w:rPr>
              <w:t>кредити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 xml:space="preserve"> и/или в процеса на обучение се използват разработени</w:t>
            </w:r>
            <w:r w:rsidR="00182F3B" w:rsidRPr="00C7401C">
              <w:rPr>
                <w:rFonts w:ascii="Times New Roman" w:hAnsi="Times New Roman"/>
                <w:sz w:val="24"/>
                <w:lang w:val="bg-BG"/>
              </w:rPr>
              <w:t xml:space="preserve"> дигитални образователни материали по професионална подготовка с цифрово и интерактивно учебно съдържание,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 xml:space="preserve"> както и </w:t>
            </w:r>
            <w:r w:rsidR="00182F3B" w:rsidRPr="00C7401C">
              <w:rPr>
                <w:rFonts w:ascii="Times New Roman" w:hAnsi="Times New Roman"/>
                <w:sz w:val="24"/>
                <w:lang w:val="bg-BG"/>
              </w:rPr>
              <w:t>индивидуализирани учебни планове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 xml:space="preserve">, с което да се </w:t>
            </w:r>
            <w:r w:rsidR="00182F3B" w:rsidRPr="00B95048">
              <w:rPr>
                <w:rFonts w:ascii="Times New Roman" w:hAnsi="Times New Roman"/>
                <w:sz w:val="24"/>
                <w:lang w:val="bg-BG"/>
              </w:rPr>
              <w:t xml:space="preserve">повиши пригодността за заетост на завършилите професионално образование и обучение и увереността на работодателите, че всяка квалификация в рамките на ПОО </w:t>
            </w:r>
            <w:r w:rsidR="00182F3B">
              <w:rPr>
                <w:rFonts w:ascii="Times New Roman" w:hAnsi="Times New Roman"/>
                <w:sz w:val="24"/>
                <w:lang w:val="bg-BG"/>
              </w:rPr>
              <w:t>предоставя необходимите специфични знания и умения.</w:t>
            </w:r>
            <w:r w:rsidR="0048465B" w:rsidRPr="0048465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A3520">
              <w:rPr>
                <w:rFonts w:ascii="Times New Roman" w:hAnsi="Times New Roman"/>
                <w:sz w:val="24"/>
                <w:lang w:val="bg-BG"/>
              </w:rPr>
              <w:t xml:space="preserve">Предвидените дейности 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>следва</w:t>
            </w:r>
            <w:r w:rsidR="003A3520">
              <w:rPr>
                <w:rFonts w:ascii="Times New Roman" w:hAnsi="Times New Roman"/>
                <w:sz w:val="24"/>
                <w:lang w:val="bg-BG"/>
              </w:rPr>
              <w:t xml:space="preserve"> да обхванат професионалните училища в системата на ПОО в България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>.</w:t>
            </w:r>
            <w:r w:rsidR="003A35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 xml:space="preserve">Целевата стойност се изчислява, като от общия брой професионални училища (по данни 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lastRenderedPageBreak/>
              <w:t>на НСИ професионалните училища в България са 418 за учебната 2020/2021 година ), се приспадне броят на Професионални колежи с прием след средно образование</w:t>
            </w:r>
            <w:r w:rsidR="0003631D">
              <w:rPr>
                <w:rFonts w:ascii="Times New Roman" w:hAnsi="Times New Roman"/>
                <w:sz w:val="24"/>
              </w:rPr>
              <w:t xml:space="preserve"> 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>(19 бр.) и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 xml:space="preserve"> за някои училища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 xml:space="preserve"> се предполага, че е възможно за тях да не се променят Държавните образователни стандарти по предлаганите от училището професии и специалности. В тази връзка, с оглед осигуряване мултиплициране на резултатите с изпълнение на инди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 xml:space="preserve">катора ще бъдат обхванати </w:t>
            </w:r>
            <w:r w:rsidR="0003631D">
              <w:rPr>
                <w:rFonts w:ascii="Times New Roman" w:hAnsi="Times New Roman"/>
                <w:sz w:val="24"/>
              </w:rPr>
              <w:t xml:space="preserve">384 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>професионални училища</w:t>
            </w:r>
            <w:r w:rsidR="0003631D">
              <w:rPr>
                <w:rFonts w:ascii="Times New Roman" w:hAnsi="Times New Roman"/>
                <w:sz w:val="24"/>
              </w:rPr>
              <w:t xml:space="preserve"> 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>[418-(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>19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>+15)</w:t>
            </w:r>
            <w:r w:rsidR="0003631D">
              <w:rPr>
                <w:rFonts w:ascii="Times New Roman" w:hAnsi="Times New Roman"/>
                <w:sz w:val="24"/>
              </w:rPr>
              <w:t>=384]</w:t>
            </w:r>
            <w:r w:rsidR="0003631D" w:rsidRPr="0003631D">
              <w:rPr>
                <w:rFonts w:ascii="Times New Roman" w:hAnsi="Times New Roman"/>
                <w:sz w:val="24"/>
                <w:lang w:val="bg-BG"/>
              </w:rPr>
              <w:t>.</w:t>
            </w:r>
            <w:r w:rsidR="003A3520" w:rsidRPr="00814265">
              <w:rPr>
                <w:rFonts w:ascii="Times New Roman" w:hAnsi="Times New Roman"/>
                <w:sz w:val="24"/>
                <w:lang w:val="bg-BG"/>
              </w:rPr>
              <w:t xml:space="preserve">Стойността 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>е</w:t>
            </w:r>
            <w:r w:rsidR="003A3520" w:rsidRPr="00814265">
              <w:rPr>
                <w:rFonts w:ascii="Times New Roman" w:hAnsi="Times New Roman"/>
                <w:sz w:val="24"/>
                <w:lang w:val="bg-BG"/>
              </w:rPr>
              <w:t xml:space="preserve"> важен показател за това как </w:t>
            </w:r>
            <w:r w:rsidR="00D40751">
              <w:rPr>
                <w:rFonts w:ascii="Times New Roman" w:hAnsi="Times New Roman"/>
                <w:sz w:val="24"/>
                <w:lang w:val="bg-BG"/>
              </w:rPr>
              <w:t>ЕСФ</w:t>
            </w:r>
            <w:r w:rsidR="003A3520" w:rsidRPr="00814265">
              <w:rPr>
                <w:rFonts w:ascii="Times New Roman" w:hAnsi="Times New Roman"/>
                <w:sz w:val="24"/>
                <w:lang w:val="bg-BG"/>
              </w:rPr>
              <w:t xml:space="preserve"> + се използва в подкрепа на системните промени</w:t>
            </w:r>
            <w:r w:rsidR="006E36A5">
              <w:rPr>
                <w:rFonts w:ascii="Times New Roman" w:hAnsi="Times New Roman"/>
                <w:sz w:val="24"/>
                <w:lang w:val="bg-BG"/>
              </w:rPr>
              <w:t xml:space="preserve">, като цяло за </w:t>
            </w:r>
            <w:r w:rsidR="003A3520">
              <w:rPr>
                <w:rFonts w:ascii="Times New Roman" w:hAnsi="Times New Roman"/>
                <w:sz w:val="24"/>
                <w:lang w:val="bg-BG"/>
              </w:rPr>
              <w:t>ПОО</w:t>
            </w:r>
            <w:r w:rsidR="0003631D">
              <w:rPr>
                <w:rFonts w:ascii="Times New Roman" w:hAnsi="Times New Roman"/>
                <w:sz w:val="24"/>
                <w:lang w:val="bg-BG"/>
              </w:rPr>
              <w:t xml:space="preserve"> в България</w:t>
            </w:r>
            <w:r w:rsidR="003A3520" w:rsidRPr="00814265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10622E" w:rsidRPr="00C77739" w14:paraId="21D33711" w14:textId="77777777" w:rsidTr="002639D6">
        <w:tc>
          <w:tcPr>
            <w:tcW w:w="0" w:type="auto"/>
            <w:shd w:val="clear" w:color="auto" w:fill="auto"/>
            <w:vAlign w:val="center"/>
          </w:tcPr>
          <w:p w14:paraId="7885BACF" w14:textId="15BDC487" w:rsidR="0010622E" w:rsidRPr="00A631C6" w:rsidRDefault="0010622E" w:rsidP="00182F3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5C87D1" w14:textId="21F87BF1" w:rsidR="006D03A0" w:rsidRPr="00814265" w:rsidRDefault="00230E3C" w:rsidP="00A73F2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58</w:t>
            </w:r>
          </w:p>
        </w:tc>
      </w:tr>
      <w:tr w:rsidR="0010622E" w:rsidRPr="00C77739" w14:paraId="7D34B39E" w14:textId="77777777" w:rsidTr="002639D6">
        <w:tc>
          <w:tcPr>
            <w:tcW w:w="0" w:type="auto"/>
            <w:shd w:val="clear" w:color="auto" w:fill="auto"/>
            <w:vAlign w:val="center"/>
          </w:tcPr>
          <w:p w14:paraId="352CADC2" w14:textId="3E05DA23" w:rsidR="0010622E" w:rsidRPr="00A631C6" w:rsidRDefault="0010622E" w:rsidP="00182F3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D9FED" w14:textId="2AF18C88" w:rsidR="00787A70" w:rsidRPr="00787A70" w:rsidRDefault="00DD6396" w:rsidP="00787A70">
            <w:pPr>
              <w:rPr>
                <w:rFonts w:ascii="Times New Roman" w:hAnsi="Times New Roman"/>
                <w:sz w:val="24"/>
                <w:lang w:val="bg-BG"/>
              </w:rPr>
            </w:pPr>
            <w:r w:rsidRPr="00DD6396">
              <w:rPr>
                <w:rFonts w:ascii="Times New Roman" w:hAnsi="Times New Roman"/>
                <w:sz w:val="24"/>
                <w:lang w:val="bg-BG"/>
              </w:rPr>
              <w:t xml:space="preserve">Предположението на УО </w:t>
            </w:r>
            <w:r>
              <w:rPr>
                <w:rFonts w:ascii="Times New Roman" w:hAnsi="Times New Roman"/>
                <w:sz w:val="24"/>
                <w:lang w:val="bg-BG"/>
              </w:rPr>
              <w:t>е</w:t>
            </w:r>
            <w:r w:rsidRPr="00DD6396">
              <w:rPr>
                <w:rFonts w:ascii="Times New Roman" w:hAnsi="Times New Roman"/>
                <w:sz w:val="24"/>
                <w:lang w:val="bg-BG"/>
              </w:rPr>
              <w:t xml:space="preserve"> че през първите пет години операциите ще стартират със 75% от предвидения финансов ресурс, а останалите 25% ще бъдат програмирани (разпределени по операции) след анализ и оценка на постигнатия напредък в изпълнението им. </w:t>
            </w:r>
            <w:r w:rsidR="00787A70" w:rsidRPr="00787A70">
              <w:rPr>
                <w:rFonts w:ascii="Times New Roman" w:hAnsi="Times New Roman"/>
                <w:sz w:val="24"/>
                <w:lang w:val="bg-BG"/>
              </w:rPr>
              <w:t xml:space="preserve">Съответно етапната цел се определя, като се взема предвид определения финансовия ресурс за операциите, който се разделя на планирания брой години за изпълнението им и отчитането на стойности на индикаторите преди 2024 г. </w:t>
            </w:r>
          </w:p>
          <w:p w14:paraId="0E12AAF2" w14:textId="4BBDE6E4" w:rsidR="0010622E" w:rsidRPr="00DC163B" w:rsidRDefault="00787A70" w:rsidP="00787A7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Междинната цел на индикатора е определена във връзка с операцията, която обхваща 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първите две групи дейности на Приоритет 3, с продължителност от 5 години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>се определя на 15%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от целевата стойност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 (75% финансов ресурс / 5 години продължителност)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787A70">
              <w:rPr>
                <w:rFonts w:ascii="Times New Roman" w:hAnsi="Times New Roman"/>
                <w:sz w:val="24"/>
                <w:lang w:val="bg-BG"/>
              </w:rPr>
              <w:t xml:space="preserve"> с реално изпълнение на дейностите и отчитане стойности на индикаторите през 2024 г. 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>Предвидените за</w:t>
            </w:r>
            <w:r w:rsidR="00230E3C" w:rsidRPr="003A3520">
              <w:rPr>
                <w:rFonts w:ascii="Times New Roman" w:hAnsi="Times New Roman"/>
                <w:sz w:val="24"/>
                <w:lang w:val="bg-BG"/>
              </w:rPr>
              <w:t xml:space="preserve"> изпълнение дейности по операцията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 ще стартира с актуализиране на Списък на професиите за професионално образование и обучение и държавни образователни стандарти по сектори на икономиката, като </w:t>
            </w:r>
            <w:r w:rsidR="009709C3">
              <w:rPr>
                <w:rFonts w:ascii="Times New Roman" w:hAnsi="Times New Roman"/>
                <w:sz w:val="24"/>
                <w:lang w:val="bg-BG"/>
              </w:rPr>
              <w:t>междинната цел е за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30E3C" w:rsidRPr="00B95048">
              <w:rPr>
                <w:rFonts w:ascii="Times New Roman" w:hAnsi="Times New Roman"/>
                <w:sz w:val="24"/>
                <w:lang w:val="bg-BG"/>
              </w:rPr>
              <w:t xml:space="preserve">броя на училищата, 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които са </w:t>
            </w:r>
            <w:r w:rsidR="00230E3C" w:rsidRPr="00B95048">
              <w:rPr>
                <w:rFonts w:ascii="Times New Roman" w:hAnsi="Times New Roman"/>
                <w:sz w:val="24"/>
                <w:lang w:val="bg-BG"/>
              </w:rPr>
              <w:t>въвели модернизирани учебни програми</w:t>
            </w:r>
            <w:r w:rsidR="00230E3C">
              <w:rPr>
                <w:rFonts w:ascii="Times New Roman" w:hAnsi="Times New Roman"/>
                <w:sz w:val="24"/>
              </w:rPr>
              <w:t xml:space="preserve"> 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>по</w:t>
            </w:r>
            <w:r w:rsidR="00230E3C" w:rsidRPr="00B95048">
              <w:rPr>
                <w:rFonts w:ascii="Times New Roman" w:hAnsi="Times New Roman"/>
                <w:sz w:val="24"/>
                <w:lang w:val="bg-BG"/>
              </w:rPr>
              <w:t xml:space="preserve"> професионална подготовка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709C3">
              <w:rPr>
                <w:rFonts w:ascii="Times New Roman" w:hAnsi="Times New Roman"/>
                <w:sz w:val="24"/>
                <w:lang w:val="bg-BG"/>
              </w:rPr>
              <w:t>през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 учебната 202</w:t>
            </w:r>
            <w:r w:rsidR="009709C3">
              <w:rPr>
                <w:rFonts w:ascii="Times New Roman" w:hAnsi="Times New Roman"/>
                <w:sz w:val="24"/>
                <w:lang w:val="bg-BG"/>
              </w:rPr>
              <w:t>3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>/202</w:t>
            </w:r>
            <w:r w:rsidR="009709C3">
              <w:rPr>
                <w:rFonts w:ascii="Times New Roman" w:hAnsi="Times New Roman"/>
                <w:sz w:val="24"/>
                <w:lang w:val="bg-BG"/>
              </w:rPr>
              <w:t>4</w:t>
            </w:r>
            <w:r w:rsidR="00230E3C">
              <w:rPr>
                <w:rFonts w:ascii="Times New Roman" w:hAnsi="Times New Roman"/>
                <w:sz w:val="24"/>
                <w:lang w:val="bg-BG"/>
              </w:rPr>
              <w:t xml:space="preserve"> г.</w:t>
            </w:r>
            <w:r w:rsidR="009709C3">
              <w:rPr>
                <w:rFonts w:ascii="Times New Roman" w:hAnsi="Times New Roman"/>
                <w:sz w:val="24"/>
                <w:lang w:val="bg-BG"/>
              </w:rPr>
              <w:t>, които да бъдат отчетени от КБ към УО до края на 2024 г.</w:t>
            </w:r>
          </w:p>
        </w:tc>
      </w:tr>
      <w:tr w:rsidR="002701E0" w:rsidRPr="00C77739" w14:paraId="57360B36" w14:textId="77777777" w:rsidTr="00182F3B">
        <w:tc>
          <w:tcPr>
            <w:tcW w:w="2165" w:type="dxa"/>
            <w:shd w:val="clear" w:color="auto" w:fill="auto"/>
            <w:vAlign w:val="center"/>
          </w:tcPr>
          <w:p w14:paraId="43E3E852" w14:textId="538CBDAF" w:rsidR="00182F3B" w:rsidRPr="00C77739" w:rsidRDefault="0010622E" w:rsidP="00182F3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Базова </w:t>
            </w:r>
            <w:r w:rsidR="00182F3B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85" w:type="dxa"/>
            <w:shd w:val="clear" w:color="auto" w:fill="auto"/>
            <w:vAlign w:val="center"/>
          </w:tcPr>
          <w:p w14:paraId="19546F14" w14:textId="73933278" w:rsidR="00182F3B" w:rsidRPr="00C77739" w:rsidRDefault="00182F3B" w:rsidP="00182F3B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2701E0" w:rsidRPr="00C7773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3CD60CC1" w:rsidR="00460C71" w:rsidRPr="00C77739" w:rsidRDefault="003447F3" w:rsidP="001D22E7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училищата. </w:t>
            </w:r>
          </w:p>
        </w:tc>
      </w:tr>
      <w:tr w:rsidR="002701E0" w:rsidRPr="00C7773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D3393" w14:textId="2FA28021" w:rsidR="00B90B13" w:rsidRPr="00B90B13" w:rsidRDefault="00AA6196" w:rsidP="00B90B1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В рамките на група дейности 1 „Адаптиране на ПОО </w:t>
            </w:r>
            <w:r w:rsidRPr="00AA6196">
              <w:rPr>
                <w:rFonts w:ascii="Times New Roman" w:hAnsi="Times New Roman"/>
                <w:sz w:val="24"/>
                <w:lang w:val="bg-BG"/>
              </w:rPr>
              <w:t>спрямо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динамиката на пазара на труда се предвижда да се проведе последователна реформа в системата на ПОО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 xml:space="preserve">. В тази връзка ще се  </w:t>
            </w:r>
            <w:r w:rsidR="006E36A5">
              <w:rPr>
                <w:rFonts w:ascii="Times New Roman" w:hAnsi="Times New Roman"/>
                <w:sz w:val="24"/>
                <w:lang w:val="bg-BG"/>
              </w:rPr>
              <w:t xml:space="preserve">с подкрепата на Секторните съвети за уменията ще се 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 xml:space="preserve">актуализира Списъка от професии за професионално образование и обучение, както и </w:t>
            </w:r>
            <w:r w:rsidR="009D58F3" w:rsidRPr="009D58F3">
              <w:rPr>
                <w:rFonts w:ascii="Times New Roman" w:hAnsi="Times New Roman"/>
                <w:sz w:val="24"/>
                <w:lang w:val="bg-BG"/>
              </w:rPr>
              <w:t>стандартите за професионална квалификация,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 xml:space="preserve"> респективно ще се модернизират учебните планове и програми, които ще включват гъвкави и модулни програми, както и въвеждането на кредитната система. </w:t>
            </w:r>
            <w:r w:rsidR="00B90B13" w:rsidRPr="00B90B13">
              <w:rPr>
                <w:rFonts w:ascii="Times New Roman" w:hAnsi="Times New Roman"/>
                <w:sz w:val="24"/>
                <w:lang w:val="bg-BG"/>
              </w:rPr>
              <w:t xml:space="preserve">Европейската кредитна система за професионално образование и обучение, често наричана ECVET, е техническа рамка за трансфер, признаване и (където е възможно) натрупване на резултатите от учене на обучаемите с цел придобиване на квалификация. В съответствие с препоръката на европейско ниво, ECVET инструментите и методологията включват </w:t>
            </w:r>
            <w:r w:rsidR="00B90B13" w:rsidRPr="00B90B13">
              <w:rPr>
                <w:rFonts w:ascii="Times New Roman" w:hAnsi="Times New Roman"/>
                <w:sz w:val="24"/>
                <w:lang w:val="bg-BG"/>
              </w:rPr>
              <w:lastRenderedPageBreak/>
              <w:t>описание на квалификациите по отношение на единици резултати от учене, процес</w:t>
            </w:r>
            <w:r w:rsidR="00B90B13">
              <w:rPr>
                <w:rFonts w:ascii="Times New Roman" w:hAnsi="Times New Roman"/>
                <w:sz w:val="24"/>
                <w:lang w:val="bg-BG"/>
              </w:rPr>
              <w:t>и</w:t>
            </w:r>
            <w:r w:rsidR="00B90B13" w:rsidRPr="00B90B13">
              <w:rPr>
                <w:rFonts w:ascii="Times New Roman" w:hAnsi="Times New Roman"/>
                <w:sz w:val="24"/>
                <w:lang w:val="bg-BG"/>
              </w:rPr>
              <w:t xml:space="preserve"> на трансфер и натрупване на точки и редица допълнителни документи като например договори за обучение, поименни справки и ръководства за потребителя. ECVET е предназначена да улесни признаването на резултатите от обучението в съответствие с националното законодателство, с цел придобиване на квалификация.</w:t>
            </w:r>
          </w:p>
          <w:p w14:paraId="5706CE02" w14:textId="2EA2D442" w:rsidR="00B90B13" w:rsidRPr="00B90B13" w:rsidRDefault="00B90B13" w:rsidP="00B90B1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Прилагането на кредитната система в училищата, осъществяващи професионална подготовка, в съответствие с 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 xml:space="preserve">ECVET има за цел 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>д</w:t>
            </w:r>
            <w:r w:rsidR="002C0608" w:rsidRPr="002C0608">
              <w:rPr>
                <w:rFonts w:ascii="Times New Roman" w:hAnsi="Times New Roman"/>
                <w:sz w:val="24"/>
                <w:lang w:val="bg-BG"/>
              </w:rPr>
              <w:t xml:space="preserve">а 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>улесни</w:t>
            </w:r>
            <w:r w:rsidR="002C0608" w:rsidRPr="002C0608">
              <w:rPr>
                <w:rFonts w:ascii="Times New Roman" w:hAnsi="Times New Roman"/>
                <w:sz w:val="24"/>
                <w:lang w:val="bg-BG"/>
              </w:rPr>
              <w:t xml:space="preserve"> признаването </w:t>
            </w:r>
            <w:r w:rsidR="00153119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>придобити знания и умения</w:t>
            </w:r>
            <w:r w:rsidR="002C0608" w:rsidRPr="002C0608">
              <w:rPr>
                <w:rFonts w:ascii="Times New Roman" w:hAnsi="Times New Roman"/>
                <w:sz w:val="24"/>
                <w:lang w:val="bg-BG"/>
              </w:rPr>
              <w:t>,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53119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 xml:space="preserve">да  осигури по-голяма прозрачност по отношение на образователния опит на лицата, 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 xml:space="preserve">както и 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>да направи по-привлекателна мобилността между различни държави и различни учебни среди.</w:t>
            </w:r>
          </w:p>
          <w:p w14:paraId="1164C314" w14:textId="0BE2D7FF" w:rsidR="00460C71" w:rsidRPr="00C77739" w:rsidRDefault="00B90B13" w:rsidP="00D40751">
            <w:pPr>
              <w:rPr>
                <w:rFonts w:ascii="Times New Roman" w:hAnsi="Times New Roman"/>
                <w:sz w:val="24"/>
                <w:lang w:val="bg-BG"/>
              </w:rPr>
            </w:pPr>
            <w:r w:rsidRPr="00B90B13">
              <w:rPr>
                <w:rFonts w:ascii="Times New Roman" w:hAnsi="Times New Roman"/>
                <w:sz w:val="24"/>
                <w:lang w:val="bg-BG"/>
              </w:rPr>
              <w:t>На системно ниво, ECVET се стреми към по-добра съвместимост между различните съществуващи системи за професионално образование и обучение (ПОО) в Европа, както и техните квалификации.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С в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>ъвеждане на национални изпитни програми и на кредити в професионалното образование и обучение, в контекста на ECVET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се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 xml:space="preserve"> цели улесняването на валидирането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 xml:space="preserve">признаването </w:t>
            </w:r>
            <w:r>
              <w:rPr>
                <w:rFonts w:ascii="Times New Roman" w:hAnsi="Times New Roman"/>
                <w:sz w:val="24"/>
                <w:lang w:val="bg-BG"/>
              </w:rPr>
              <w:t>на придобити</w:t>
            </w:r>
            <w:r w:rsidRPr="00B90B13">
              <w:rPr>
                <w:rFonts w:ascii="Times New Roman" w:hAnsi="Times New Roman"/>
                <w:sz w:val="24"/>
                <w:lang w:val="bg-BG"/>
              </w:rPr>
              <w:t xml:space="preserve"> знания и умения,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като част от 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>модернизиране на професионалното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>, включително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 чрез разработване на дигитални образователни материали по професионална подготовка с цифрово и интерактивно учебно съдържание.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 xml:space="preserve"> Посоченият </w:t>
            </w:r>
            <w:r w:rsidR="00C71897">
              <w:rPr>
                <w:rFonts w:ascii="Times New Roman" w:hAnsi="Times New Roman"/>
                <w:sz w:val="24"/>
                <w:lang w:val="bg-BG"/>
              </w:rPr>
              <w:t>индикатор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 xml:space="preserve"> измерва броя на училищата въвели 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 xml:space="preserve">модернизирани учебни програми, включително и 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 xml:space="preserve">кредити при провеждане на ПОО в контекста на </w:t>
            </w:r>
            <w:r w:rsidR="002C0608" w:rsidRPr="00B90B13">
              <w:rPr>
                <w:rFonts w:ascii="Times New Roman" w:hAnsi="Times New Roman"/>
                <w:sz w:val="24"/>
                <w:lang w:val="bg-BG"/>
              </w:rPr>
              <w:t>ECVET</w:t>
            </w:r>
            <w:r w:rsidR="000550D2">
              <w:rPr>
                <w:rFonts w:ascii="Times New Roman" w:hAnsi="Times New Roman"/>
                <w:sz w:val="24"/>
                <w:lang w:val="bg-BG"/>
              </w:rPr>
              <w:t xml:space="preserve"> и/или използвани в процеса на обучение диг</w:t>
            </w:r>
            <w:r w:rsidR="000550D2" w:rsidRPr="00C7401C">
              <w:rPr>
                <w:rFonts w:ascii="Times New Roman" w:hAnsi="Times New Roman"/>
                <w:sz w:val="24"/>
                <w:lang w:val="bg-BG"/>
              </w:rPr>
              <w:t>итални образователни материали по професионална подготовка</w:t>
            </w:r>
            <w:r w:rsidR="002C0608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2701E0" w:rsidRPr="00C7773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10A9638E" w:rsidR="00EB36F8" w:rsidRPr="00C77739" w:rsidRDefault="00A24BC2" w:rsidP="009D58F3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Данните за индикатора ще се събират </w:t>
            </w:r>
            <w:r w:rsidR="007E1CAC" w:rsidRPr="00C77739">
              <w:rPr>
                <w:rFonts w:ascii="Times New Roman" w:hAnsi="Times New Roman"/>
                <w:sz w:val="24"/>
                <w:lang w:val="bg-BG"/>
              </w:rPr>
              <w:t>чрез Регионалните управления на образованието към МОН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>.</w:t>
            </w:r>
            <w:r w:rsidR="0053155D">
              <w:rPr>
                <w:rFonts w:ascii="Times New Roman" w:hAnsi="Times New Roman"/>
                <w:sz w:val="24"/>
                <w:lang w:val="bg-BG"/>
              </w:rPr>
              <w:t xml:space="preserve"> Събирането на данните ще се извършва текущо, на база технически отчети и ще съдържат видът и наименование на училището, 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>местоположението</w:t>
            </w:r>
            <w:r w:rsidR="00DC163B">
              <w:rPr>
                <w:rFonts w:ascii="Times New Roman" w:hAnsi="Times New Roman"/>
                <w:sz w:val="24"/>
                <w:lang w:val="bg-BG"/>
              </w:rPr>
              <w:t xml:space="preserve">, професии и специалности с модернизирани учебни планове и програми, включително и </w:t>
            </w:r>
            <w:r w:rsidR="002701E0">
              <w:rPr>
                <w:rFonts w:ascii="Times New Roman" w:hAnsi="Times New Roman"/>
                <w:sz w:val="24"/>
                <w:lang w:val="bg-BG"/>
              </w:rPr>
              <w:t xml:space="preserve">с </w:t>
            </w:r>
            <w:r w:rsidR="00DC163B">
              <w:rPr>
                <w:rFonts w:ascii="Times New Roman" w:hAnsi="Times New Roman"/>
                <w:sz w:val="24"/>
                <w:lang w:val="bg-BG"/>
              </w:rPr>
              <w:t>кредити при провеждане на ПОО</w:t>
            </w:r>
            <w:r w:rsidR="009D58F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3155D">
              <w:rPr>
                <w:rFonts w:ascii="Times New Roman" w:hAnsi="Times New Roman"/>
                <w:sz w:val="24"/>
                <w:lang w:val="bg-BG"/>
              </w:rPr>
              <w:t xml:space="preserve">и др. </w:t>
            </w:r>
          </w:p>
        </w:tc>
      </w:tr>
      <w:tr w:rsidR="002701E0" w:rsidRPr="00C77739" w14:paraId="390A4BB2" w14:textId="77777777" w:rsidTr="00C77739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E9A217C" w:rsidR="00460C71" w:rsidRPr="00C77739" w:rsidRDefault="00460C71" w:rsidP="0002220C">
            <w:pPr>
              <w:rPr>
                <w:rFonts w:ascii="Times New Roman" w:hAnsi="Times New Roman"/>
                <w:sz w:val="24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  <w:r w:rsidR="0006246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2701E0" w:rsidRPr="00C7773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03E85537" w:rsidR="00460C71" w:rsidRPr="00554B45" w:rsidRDefault="002701E0" w:rsidP="006E36A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554B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ИР 3.1 </w:t>
            </w:r>
            <w:r w:rsidR="006E36A5" w:rsidRPr="006E36A5">
              <w:rPr>
                <w:rFonts w:ascii="Times New Roman" w:hAnsi="Times New Roman"/>
                <w:color w:val="auto"/>
                <w:sz w:val="24"/>
                <w:lang w:val="bg-BG"/>
              </w:rPr>
              <w:t>Брой професионални училища, които обучават по модернизирани учебни планове и програми за професионално обучение 2 години след въвеждането им</w:t>
            </w:r>
            <w:r w:rsidR="006E36A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C77739" w:rsidRDefault="00625D8D" w:rsidP="009D58F3">
      <w:pPr>
        <w:rPr>
          <w:rFonts w:asciiTheme="minorHAnsi" w:hAnsiTheme="minorHAnsi"/>
          <w:sz w:val="22"/>
        </w:rPr>
      </w:pPr>
    </w:p>
    <w:sectPr w:rsidR="00625D8D" w:rsidRPr="00C77739" w:rsidSect="009D58F3">
      <w:headerReference w:type="default" r:id="rId11"/>
      <w:footerReference w:type="default" r:id="rId12"/>
      <w:pgSz w:w="12240" w:h="15840"/>
      <w:pgMar w:top="142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F3FA6" w14:textId="77777777" w:rsidR="001B7772" w:rsidRDefault="001B7772" w:rsidP="00095211">
      <w:r>
        <w:separator/>
      </w:r>
    </w:p>
  </w:endnote>
  <w:endnote w:type="continuationSeparator" w:id="0">
    <w:p w14:paraId="3DAD588D" w14:textId="77777777" w:rsidR="001B7772" w:rsidRDefault="001B7772" w:rsidP="00095211">
      <w:r>
        <w:continuationSeparator/>
      </w:r>
    </w:p>
  </w:endnote>
  <w:endnote w:type="continuationNotice" w:id="1">
    <w:p w14:paraId="100F063F" w14:textId="77777777" w:rsidR="001B7772" w:rsidRDefault="001B77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E0E2C" w14:textId="77777777" w:rsidR="001B7772" w:rsidRDefault="001B7772" w:rsidP="00095211">
      <w:r>
        <w:separator/>
      </w:r>
    </w:p>
  </w:footnote>
  <w:footnote w:type="continuationSeparator" w:id="0">
    <w:p w14:paraId="55A62D80" w14:textId="77777777" w:rsidR="001B7772" w:rsidRDefault="001B7772" w:rsidP="00095211">
      <w:r>
        <w:continuationSeparator/>
      </w:r>
    </w:p>
  </w:footnote>
  <w:footnote w:type="continuationNotice" w:id="1">
    <w:p w14:paraId="3C762C0C" w14:textId="77777777" w:rsidR="001B7772" w:rsidRDefault="001B77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E1FE" w14:textId="77777777" w:rsidR="00C77739" w:rsidRDefault="00C77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8106F"/>
    <w:multiLevelType w:val="hybridMultilevel"/>
    <w:tmpl w:val="6EC283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6C6D"/>
    <w:rsid w:val="0001648A"/>
    <w:rsid w:val="000209A2"/>
    <w:rsid w:val="0002220C"/>
    <w:rsid w:val="00024021"/>
    <w:rsid w:val="0003631D"/>
    <w:rsid w:val="0004429A"/>
    <w:rsid w:val="000550D2"/>
    <w:rsid w:val="00055F47"/>
    <w:rsid w:val="0006246D"/>
    <w:rsid w:val="0008271E"/>
    <w:rsid w:val="00086230"/>
    <w:rsid w:val="00095211"/>
    <w:rsid w:val="000B1133"/>
    <w:rsid w:val="000B3512"/>
    <w:rsid w:val="000B4510"/>
    <w:rsid w:val="000C0915"/>
    <w:rsid w:val="000C1858"/>
    <w:rsid w:val="000C7EBE"/>
    <w:rsid w:val="000D53CD"/>
    <w:rsid w:val="00101074"/>
    <w:rsid w:val="00102881"/>
    <w:rsid w:val="00102E66"/>
    <w:rsid w:val="0010622E"/>
    <w:rsid w:val="00111760"/>
    <w:rsid w:val="00124BE9"/>
    <w:rsid w:val="00153119"/>
    <w:rsid w:val="0017432E"/>
    <w:rsid w:val="001814B0"/>
    <w:rsid w:val="0018194A"/>
    <w:rsid w:val="001825DA"/>
    <w:rsid w:val="00182F3B"/>
    <w:rsid w:val="00185AC9"/>
    <w:rsid w:val="00196B68"/>
    <w:rsid w:val="001B7772"/>
    <w:rsid w:val="001C0E3F"/>
    <w:rsid w:val="001D1DB7"/>
    <w:rsid w:val="001D22E7"/>
    <w:rsid w:val="001D5E9D"/>
    <w:rsid w:val="001F0E26"/>
    <w:rsid w:val="001F351B"/>
    <w:rsid w:val="00213B36"/>
    <w:rsid w:val="00216807"/>
    <w:rsid w:val="0022084D"/>
    <w:rsid w:val="00230E3C"/>
    <w:rsid w:val="0023342D"/>
    <w:rsid w:val="00245CA0"/>
    <w:rsid w:val="00256030"/>
    <w:rsid w:val="002701E0"/>
    <w:rsid w:val="0027033D"/>
    <w:rsid w:val="0028282C"/>
    <w:rsid w:val="002833D1"/>
    <w:rsid w:val="002A180C"/>
    <w:rsid w:val="002A39DF"/>
    <w:rsid w:val="002A462A"/>
    <w:rsid w:val="002C0608"/>
    <w:rsid w:val="002F3CBF"/>
    <w:rsid w:val="002F5A08"/>
    <w:rsid w:val="00312C44"/>
    <w:rsid w:val="0031345D"/>
    <w:rsid w:val="003213B7"/>
    <w:rsid w:val="00324BD7"/>
    <w:rsid w:val="003251F6"/>
    <w:rsid w:val="003447F3"/>
    <w:rsid w:val="00345B60"/>
    <w:rsid w:val="00360F50"/>
    <w:rsid w:val="0036326B"/>
    <w:rsid w:val="00364422"/>
    <w:rsid w:val="00367E13"/>
    <w:rsid w:val="00373385"/>
    <w:rsid w:val="00380610"/>
    <w:rsid w:val="003827C6"/>
    <w:rsid w:val="00383A42"/>
    <w:rsid w:val="00395BE9"/>
    <w:rsid w:val="003A3520"/>
    <w:rsid w:val="003B034D"/>
    <w:rsid w:val="003B6E03"/>
    <w:rsid w:val="003C30B7"/>
    <w:rsid w:val="003C5713"/>
    <w:rsid w:val="003D670A"/>
    <w:rsid w:val="003E491B"/>
    <w:rsid w:val="003F1B72"/>
    <w:rsid w:val="003F291E"/>
    <w:rsid w:val="003F44FA"/>
    <w:rsid w:val="004218FE"/>
    <w:rsid w:val="00423881"/>
    <w:rsid w:val="00426063"/>
    <w:rsid w:val="00426C49"/>
    <w:rsid w:val="00432031"/>
    <w:rsid w:val="00440A33"/>
    <w:rsid w:val="0044106D"/>
    <w:rsid w:val="00444C0D"/>
    <w:rsid w:val="00450A40"/>
    <w:rsid w:val="00457104"/>
    <w:rsid w:val="00460C71"/>
    <w:rsid w:val="00481A17"/>
    <w:rsid w:val="0048465B"/>
    <w:rsid w:val="00486C45"/>
    <w:rsid w:val="00492E48"/>
    <w:rsid w:val="004A05C4"/>
    <w:rsid w:val="004A080A"/>
    <w:rsid w:val="004B4BF7"/>
    <w:rsid w:val="004B51EC"/>
    <w:rsid w:val="004B76E4"/>
    <w:rsid w:val="004C4C1F"/>
    <w:rsid w:val="004E167E"/>
    <w:rsid w:val="004F2C65"/>
    <w:rsid w:val="004F3C50"/>
    <w:rsid w:val="004F3D26"/>
    <w:rsid w:val="005017A0"/>
    <w:rsid w:val="005024B7"/>
    <w:rsid w:val="00507520"/>
    <w:rsid w:val="00513BD6"/>
    <w:rsid w:val="00513F16"/>
    <w:rsid w:val="005142EA"/>
    <w:rsid w:val="005175B1"/>
    <w:rsid w:val="0053155D"/>
    <w:rsid w:val="00537D53"/>
    <w:rsid w:val="005436B6"/>
    <w:rsid w:val="00552588"/>
    <w:rsid w:val="00554B45"/>
    <w:rsid w:val="00561CA0"/>
    <w:rsid w:val="00562096"/>
    <w:rsid w:val="005634E9"/>
    <w:rsid w:val="005654E7"/>
    <w:rsid w:val="00577433"/>
    <w:rsid w:val="005A377D"/>
    <w:rsid w:val="005B2531"/>
    <w:rsid w:val="005B5FAF"/>
    <w:rsid w:val="005C3BFC"/>
    <w:rsid w:val="005C71B0"/>
    <w:rsid w:val="005D3350"/>
    <w:rsid w:val="005E23C8"/>
    <w:rsid w:val="005E5462"/>
    <w:rsid w:val="0061460B"/>
    <w:rsid w:val="00622CFB"/>
    <w:rsid w:val="006257A0"/>
    <w:rsid w:val="00625D8D"/>
    <w:rsid w:val="00625F8E"/>
    <w:rsid w:val="00626E65"/>
    <w:rsid w:val="00627FE9"/>
    <w:rsid w:val="006331BC"/>
    <w:rsid w:val="00635CD2"/>
    <w:rsid w:val="00636F3E"/>
    <w:rsid w:val="00642F00"/>
    <w:rsid w:val="00667761"/>
    <w:rsid w:val="00667A9B"/>
    <w:rsid w:val="006A5CC6"/>
    <w:rsid w:val="006B118B"/>
    <w:rsid w:val="006B6173"/>
    <w:rsid w:val="006B6BF8"/>
    <w:rsid w:val="006D03A0"/>
    <w:rsid w:val="006E22BC"/>
    <w:rsid w:val="006E2FBF"/>
    <w:rsid w:val="006E36A5"/>
    <w:rsid w:val="006F13F4"/>
    <w:rsid w:val="006F56A3"/>
    <w:rsid w:val="006F5C4A"/>
    <w:rsid w:val="0071085D"/>
    <w:rsid w:val="00710B67"/>
    <w:rsid w:val="00720DCE"/>
    <w:rsid w:val="00726DC7"/>
    <w:rsid w:val="0073276B"/>
    <w:rsid w:val="00734BD5"/>
    <w:rsid w:val="00751C0D"/>
    <w:rsid w:val="00763FF2"/>
    <w:rsid w:val="00766043"/>
    <w:rsid w:val="00771EBF"/>
    <w:rsid w:val="00782F03"/>
    <w:rsid w:val="007853E6"/>
    <w:rsid w:val="00787A70"/>
    <w:rsid w:val="00795FB9"/>
    <w:rsid w:val="007A4256"/>
    <w:rsid w:val="007B19F3"/>
    <w:rsid w:val="007C1088"/>
    <w:rsid w:val="007C12FD"/>
    <w:rsid w:val="007C19B9"/>
    <w:rsid w:val="007C1C26"/>
    <w:rsid w:val="007C54A9"/>
    <w:rsid w:val="007E1CAC"/>
    <w:rsid w:val="007F197F"/>
    <w:rsid w:val="0080338A"/>
    <w:rsid w:val="00814265"/>
    <w:rsid w:val="00817B81"/>
    <w:rsid w:val="0082469F"/>
    <w:rsid w:val="00824E44"/>
    <w:rsid w:val="00836D97"/>
    <w:rsid w:val="00844052"/>
    <w:rsid w:val="008533EB"/>
    <w:rsid w:val="00864907"/>
    <w:rsid w:val="00871540"/>
    <w:rsid w:val="00873BE9"/>
    <w:rsid w:val="008C4CC5"/>
    <w:rsid w:val="008D1EAC"/>
    <w:rsid w:val="008D247E"/>
    <w:rsid w:val="008D51B7"/>
    <w:rsid w:val="008E79B3"/>
    <w:rsid w:val="008F7487"/>
    <w:rsid w:val="009167B8"/>
    <w:rsid w:val="0092446D"/>
    <w:rsid w:val="00931D75"/>
    <w:rsid w:val="0093697B"/>
    <w:rsid w:val="00942E86"/>
    <w:rsid w:val="00943766"/>
    <w:rsid w:val="009467F0"/>
    <w:rsid w:val="00953B03"/>
    <w:rsid w:val="009709C3"/>
    <w:rsid w:val="00971A73"/>
    <w:rsid w:val="00974313"/>
    <w:rsid w:val="0097719F"/>
    <w:rsid w:val="009824D0"/>
    <w:rsid w:val="00990D61"/>
    <w:rsid w:val="00990E33"/>
    <w:rsid w:val="009A300F"/>
    <w:rsid w:val="009C3F13"/>
    <w:rsid w:val="009C5DC4"/>
    <w:rsid w:val="009D07AD"/>
    <w:rsid w:val="009D1C96"/>
    <w:rsid w:val="009D20C2"/>
    <w:rsid w:val="009D58F3"/>
    <w:rsid w:val="009E08AD"/>
    <w:rsid w:val="009E5A2B"/>
    <w:rsid w:val="009F1D62"/>
    <w:rsid w:val="00A046AA"/>
    <w:rsid w:val="00A14601"/>
    <w:rsid w:val="00A20963"/>
    <w:rsid w:val="00A240E0"/>
    <w:rsid w:val="00A24BC2"/>
    <w:rsid w:val="00A31451"/>
    <w:rsid w:val="00A3332B"/>
    <w:rsid w:val="00A35729"/>
    <w:rsid w:val="00A43FA7"/>
    <w:rsid w:val="00A73F26"/>
    <w:rsid w:val="00A75DD8"/>
    <w:rsid w:val="00AA09F1"/>
    <w:rsid w:val="00AA3204"/>
    <w:rsid w:val="00AA6196"/>
    <w:rsid w:val="00AB4595"/>
    <w:rsid w:val="00AB7F9A"/>
    <w:rsid w:val="00AC34D9"/>
    <w:rsid w:val="00AC3AD1"/>
    <w:rsid w:val="00AC4DD3"/>
    <w:rsid w:val="00AD3F4B"/>
    <w:rsid w:val="00AE277D"/>
    <w:rsid w:val="00B05846"/>
    <w:rsid w:val="00B06EF4"/>
    <w:rsid w:val="00B13C81"/>
    <w:rsid w:val="00B27F5B"/>
    <w:rsid w:val="00B31CFF"/>
    <w:rsid w:val="00B556F3"/>
    <w:rsid w:val="00B57A33"/>
    <w:rsid w:val="00B61128"/>
    <w:rsid w:val="00B65BD3"/>
    <w:rsid w:val="00B7029D"/>
    <w:rsid w:val="00B72EB7"/>
    <w:rsid w:val="00B73583"/>
    <w:rsid w:val="00B81102"/>
    <w:rsid w:val="00B86961"/>
    <w:rsid w:val="00B90B13"/>
    <w:rsid w:val="00B95048"/>
    <w:rsid w:val="00B95D3A"/>
    <w:rsid w:val="00BA3D58"/>
    <w:rsid w:val="00BA7EED"/>
    <w:rsid w:val="00BB1D31"/>
    <w:rsid w:val="00BB1ED5"/>
    <w:rsid w:val="00BB40B8"/>
    <w:rsid w:val="00BB5FDF"/>
    <w:rsid w:val="00BC5543"/>
    <w:rsid w:val="00BC6849"/>
    <w:rsid w:val="00BD278C"/>
    <w:rsid w:val="00BE6323"/>
    <w:rsid w:val="00BF5A94"/>
    <w:rsid w:val="00C02ED7"/>
    <w:rsid w:val="00C063C8"/>
    <w:rsid w:val="00C06700"/>
    <w:rsid w:val="00C113B9"/>
    <w:rsid w:val="00C213E6"/>
    <w:rsid w:val="00C264C2"/>
    <w:rsid w:val="00C4060D"/>
    <w:rsid w:val="00C415D6"/>
    <w:rsid w:val="00C46DC4"/>
    <w:rsid w:val="00C52332"/>
    <w:rsid w:val="00C55CE1"/>
    <w:rsid w:val="00C579AE"/>
    <w:rsid w:val="00C71897"/>
    <w:rsid w:val="00C72708"/>
    <w:rsid w:val="00C73836"/>
    <w:rsid w:val="00C7384F"/>
    <w:rsid w:val="00C7401C"/>
    <w:rsid w:val="00C77739"/>
    <w:rsid w:val="00C805FC"/>
    <w:rsid w:val="00C93DF6"/>
    <w:rsid w:val="00C94470"/>
    <w:rsid w:val="00CA1EEC"/>
    <w:rsid w:val="00CA26DD"/>
    <w:rsid w:val="00CD5E06"/>
    <w:rsid w:val="00CE72FD"/>
    <w:rsid w:val="00D010F9"/>
    <w:rsid w:val="00D06AE5"/>
    <w:rsid w:val="00D13825"/>
    <w:rsid w:val="00D14766"/>
    <w:rsid w:val="00D171F7"/>
    <w:rsid w:val="00D27E2F"/>
    <w:rsid w:val="00D30DB8"/>
    <w:rsid w:val="00D36D59"/>
    <w:rsid w:val="00D36F7E"/>
    <w:rsid w:val="00D40751"/>
    <w:rsid w:val="00D518D7"/>
    <w:rsid w:val="00D52BE7"/>
    <w:rsid w:val="00D54747"/>
    <w:rsid w:val="00D64F81"/>
    <w:rsid w:val="00D72B57"/>
    <w:rsid w:val="00D82419"/>
    <w:rsid w:val="00D8306B"/>
    <w:rsid w:val="00D85405"/>
    <w:rsid w:val="00DA17CE"/>
    <w:rsid w:val="00DA302A"/>
    <w:rsid w:val="00DB2C0F"/>
    <w:rsid w:val="00DC163B"/>
    <w:rsid w:val="00DD0B88"/>
    <w:rsid w:val="00DD17AE"/>
    <w:rsid w:val="00DD6396"/>
    <w:rsid w:val="00DE48EB"/>
    <w:rsid w:val="00DE6A19"/>
    <w:rsid w:val="00E07FD3"/>
    <w:rsid w:val="00E14801"/>
    <w:rsid w:val="00E231FC"/>
    <w:rsid w:val="00E26D20"/>
    <w:rsid w:val="00E36775"/>
    <w:rsid w:val="00E401C9"/>
    <w:rsid w:val="00E40D3D"/>
    <w:rsid w:val="00E470E9"/>
    <w:rsid w:val="00E62220"/>
    <w:rsid w:val="00E6555C"/>
    <w:rsid w:val="00E71814"/>
    <w:rsid w:val="00E736F2"/>
    <w:rsid w:val="00EB36F8"/>
    <w:rsid w:val="00EC6362"/>
    <w:rsid w:val="00EE49E3"/>
    <w:rsid w:val="00EE4BF7"/>
    <w:rsid w:val="00EF4D3D"/>
    <w:rsid w:val="00EF589F"/>
    <w:rsid w:val="00EF7730"/>
    <w:rsid w:val="00F04ECC"/>
    <w:rsid w:val="00F05871"/>
    <w:rsid w:val="00F1248B"/>
    <w:rsid w:val="00F13612"/>
    <w:rsid w:val="00F22B0A"/>
    <w:rsid w:val="00F377C4"/>
    <w:rsid w:val="00F41214"/>
    <w:rsid w:val="00F41AE0"/>
    <w:rsid w:val="00F42152"/>
    <w:rsid w:val="00F86FCB"/>
    <w:rsid w:val="00F90815"/>
    <w:rsid w:val="00F94375"/>
    <w:rsid w:val="00FB20A7"/>
    <w:rsid w:val="00FB43B1"/>
    <w:rsid w:val="00FC4306"/>
    <w:rsid w:val="00FE2421"/>
    <w:rsid w:val="00FE4266"/>
    <w:rsid w:val="00FE50B6"/>
    <w:rsid w:val="00FE5AF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3155D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465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465B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48465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8465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31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3D5013-46B6-4D03-981D-E21AFD3869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3</cp:revision>
  <dcterms:created xsi:type="dcterms:W3CDTF">2022-05-11T12:03:00Z</dcterms:created>
  <dcterms:modified xsi:type="dcterms:W3CDTF">2022-05-11T12:03:00Z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